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5F" w:rsidRPr="0058725F" w:rsidRDefault="0058725F" w:rsidP="0058725F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2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9525</wp:posOffset>
            </wp:positionV>
            <wp:extent cx="1569720" cy="1131570"/>
            <wp:effectExtent l="0" t="228600" r="0" b="201930"/>
            <wp:wrapSquare wrapText="bothSides"/>
            <wp:docPr id="5" name="Рисунок 1" descr="C:\Users\AC12~1\AppData\Local\Temp\WhatsApp Image 2017-12-02 at 18.4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12~1\AppData\Local\Temp\WhatsApp Image 2017-12-02 at 18.40.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096" t="13404" r="17963" b="90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972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E41" w:rsidRPr="00744E41" w:rsidRDefault="00744E41" w:rsidP="00744E41">
      <w:pPr>
        <w:pStyle w:val="a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725F">
        <w:rPr>
          <w:rFonts w:ascii="Times New Roman" w:hAnsi="Times New Roman" w:cs="Times New Roman"/>
          <w:b/>
          <w:sz w:val="28"/>
          <w:szCs w:val="28"/>
          <w:lang w:val="kk-KZ"/>
        </w:rPr>
        <w:t>Нуриева Жаннат Аманжолқызы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744E41" w:rsidRDefault="0058725F" w:rsidP="00744E41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4E41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қаласы, </w:t>
      </w:r>
    </w:p>
    <w:p w:rsidR="00744E41" w:rsidRDefault="0058725F" w:rsidP="00744E41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4E41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744E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8"/>
          <w:szCs w:val="28"/>
          <w:lang w:val="kk-KZ"/>
        </w:rPr>
        <w:t>Байбосынов атындағы</w:t>
      </w:r>
    </w:p>
    <w:p w:rsidR="00744E41" w:rsidRDefault="0058725F" w:rsidP="00744E41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4E41">
        <w:rPr>
          <w:rFonts w:ascii="Times New Roman" w:hAnsi="Times New Roman" w:cs="Times New Roman"/>
          <w:sz w:val="28"/>
          <w:szCs w:val="28"/>
          <w:lang w:val="kk-KZ"/>
        </w:rPr>
        <w:t xml:space="preserve"> №13 ұлттық мектеп-гимназиясының</w:t>
      </w:r>
    </w:p>
    <w:p w:rsidR="0058725F" w:rsidRPr="00744E41" w:rsidRDefault="0058725F" w:rsidP="00744E41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744E41">
        <w:rPr>
          <w:rFonts w:ascii="Times New Roman" w:hAnsi="Times New Roman" w:cs="Times New Roman"/>
          <w:sz w:val="28"/>
          <w:szCs w:val="28"/>
          <w:lang w:val="kk-KZ"/>
        </w:rPr>
        <w:t xml:space="preserve"> физика пәнінің жоғары санатты мұғалімі </w:t>
      </w:r>
    </w:p>
    <w:p w:rsidR="003D3EB6" w:rsidRPr="0058725F" w:rsidRDefault="003D3E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1BB7" w:rsidRPr="00744E41" w:rsidRDefault="003F4AC8" w:rsidP="00744E4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Қазіргі жаңарған заманда үш ті</w:t>
      </w:r>
      <w:r w:rsidR="00744E41">
        <w:rPr>
          <w:rFonts w:ascii="Times New Roman" w:hAnsi="Times New Roman" w:cs="Times New Roman"/>
          <w:sz w:val="24"/>
          <w:szCs w:val="24"/>
          <w:lang w:val="kk-KZ"/>
        </w:rPr>
        <w:t>лді қатар меңгеру  бұл біз үшін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, ұрпақ үшін құнды нәрсе. </w:t>
      </w:r>
      <w:r w:rsidR="00F36458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Егер де біз 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тек өз ана тілімізбен шектелсек</w:t>
      </w:r>
      <w:r w:rsidR="00F36458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, онда бәсекеге  қабілетті ел 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бола алмаймыз. Біз білім берген</w:t>
      </w:r>
      <w:r w:rsidR="00F36458" w:rsidRPr="00744E41">
        <w:rPr>
          <w:rFonts w:ascii="Times New Roman" w:hAnsi="Times New Roman" w:cs="Times New Roman"/>
          <w:sz w:val="24"/>
          <w:szCs w:val="24"/>
          <w:lang w:val="kk-KZ"/>
        </w:rPr>
        <w:t>, тәрбиелеген оқушылар өз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іне қажетті  білімді ала білуге</w:t>
      </w:r>
      <w:r w:rsidR="00F36458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, оны өмірде қолдана алуға және өмірбойы өз білімін 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жетілдіруге дайын болуы керек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t>. Ұсынылып отырған жылу құбылыстары  тақырыбындағы  факультатив жұмысының бір сабағын сіздердің алдарыңызға алып келіп отырмын.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0A06F9" w:rsidRPr="00744E41">
        <w:rPr>
          <w:rFonts w:ascii="Times New Roman" w:hAnsi="Times New Roman" w:cs="Times New Roman"/>
          <w:b/>
          <w:sz w:val="24"/>
          <w:szCs w:val="24"/>
          <w:lang w:val="kk-KZ"/>
        </w:rPr>
        <w:t>Сабағымның тақырыбы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: Булану және конденсация 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br/>
        <w:t>Өз тәжірибемде ағылшы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н тілді  мумкіндігімше қолданып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, өз білімімді толықтырып отырыпалған 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мақсат қойып, осы бағытта жұмыс жасаудамын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101BB7" w:rsidRPr="00744E41">
        <w:rPr>
          <w:rFonts w:ascii="Times New Roman" w:hAnsi="Times New Roman" w:cs="Times New Roman"/>
          <w:b/>
          <w:sz w:val="24"/>
          <w:szCs w:val="24"/>
          <w:lang w:val="kk-KZ"/>
        </w:rPr>
        <w:t>Сабақтың мақсаты:</w:t>
      </w:r>
      <w:r w:rsid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01BB7" w:rsidRPr="00744E41">
        <w:rPr>
          <w:rFonts w:ascii="Times New Roman" w:hAnsi="Times New Roman" w:cs="Times New Roman"/>
          <w:sz w:val="24"/>
          <w:szCs w:val="24"/>
          <w:lang w:val="kk-KZ"/>
        </w:rPr>
        <w:t>Оқушыларға булану және конденсациялану құбылысы  түсіндіру , қаныққан және қанықпаған бу ұғымдарын  енгізу; терминдердің аудармасын беру.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1BB7" w:rsidRPr="00744E41">
        <w:rPr>
          <w:rFonts w:ascii="Times New Roman" w:hAnsi="Times New Roman" w:cs="Times New Roman"/>
          <w:sz w:val="24"/>
          <w:szCs w:val="24"/>
          <w:lang w:val="kk-KZ"/>
        </w:rPr>
        <w:t>Оқушылардың білім деңгейін және білім мазмұнының  тұрақтылығы мен оны игерудегі іскерлік пен дағдыны бақылау.</w:t>
      </w:r>
    </w:p>
    <w:p w:rsidR="00101BB7" w:rsidRPr="00744E41" w:rsidRDefault="00116D5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Тілдік </w:t>
      </w:r>
      <w:r w:rsidR="00101BB7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мақсаты: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Оқушыларда булану, конденсация, температура және масса физикалық терминдерінің орысша және ағылшыншасын енгізу </w:t>
      </w:r>
    </w:p>
    <w:p w:rsidR="00101BB7" w:rsidRPr="00744E41" w:rsidRDefault="00101BB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Са</w:t>
      </w:r>
      <w:r w:rsidR="00356E7E" w:rsidRPr="00744E41">
        <w:rPr>
          <w:rFonts w:ascii="Times New Roman" w:hAnsi="Times New Roman" w:cs="Times New Roman"/>
          <w:sz w:val="24"/>
          <w:szCs w:val="24"/>
          <w:lang w:val="kk-KZ"/>
        </w:rPr>
        <w:t>бақтың түрі: Білімді қалыптастыру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Сабақтың әдіс тәсілдері: баяндау, сұрақ – жауап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Сабақтың көрнекілігі: интерактивті тақта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Сабақтың барысы: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I.Ұйымдастыру кезеңі: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Сәлемдесу(Good afternoon </w:t>
      </w:r>
      <w:r w:rsidRPr="00744E41">
        <w:rPr>
          <w:rFonts w:ascii="Times New Roman" w:hAnsi="Times New Roman" w:cs="Times New Roman"/>
          <w:sz w:val="24"/>
          <w:szCs w:val="24"/>
          <w:lang w:val="en-US"/>
        </w:rPr>
        <w:t xml:space="preserve"> pupils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Оқушыларды түгендеу </w:t>
      </w:r>
      <w:r w:rsidRPr="00744E41">
        <w:rPr>
          <w:rFonts w:ascii="Times New Roman" w:hAnsi="Times New Roman" w:cs="Times New Roman"/>
          <w:sz w:val="24"/>
          <w:szCs w:val="24"/>
          <w:lang w:val="en-US"/>
        </w:rPr>
        <w:t>(who is absent)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>Оқушылардың сабаққа дайындығын тексеру : жұмыс орны , құрал-жабдықтарының түгел болуы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56E7E" w:rsidRPr="00744E41" w:rsidRDefault="00356E7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>Оқушылардың назарын сабаққа аудару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56E7E" w:rsidRPr="00744E41" w:rsidRDefault="00356E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II.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Жаңа материалды қабылдауға әзірлік</w:t>
      </w:r>
    </w:p>
    <w:p w:rsidR="00116D5F" w:rsidRPr="00744E41" w:rsidRDefault="003F4A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56E7E" w:rsidRPr="00744E41">
        <w:rPr>
          <w:rFonts w:ascii="Times New Roman" w:hAnsi="Times New Roman" w:cs="Times New Roman"/>
          <w:b/>
          <w:sz w:val="24"/>
          <w:szCs w:val="24"/>
          <w:lang w:val="kk-KZ"/>
        </w:rPr>
        <w:t>Кебу және конденсация туралы мағлұмат беру үшін видео көрсетіледі.</w:t>
      </w:r>
      <w:r w:rsidR="00356E7E" w:rsidRPr="00744E41">
        <w:rPr>
          <w:rFonts w:ascii="Times New Roman" w:hAnsi="Times New Roman" w:cs="Times New Roman"/>
          <w:b/>
          <w:sz w:val="24"/>
          <w:szCs w:val="24"/>
          <w:lang w:val="kk-KZ"/>
        </w:rPr>
        <w:br/>
        <w:t>Ви</w:t>
      </w:r>
      <w:r w:rsidR="00116D5F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део бойынша сұрақтар қойылады. </w:t>
      </w:r>
    </w:p>
    <w:p w:rsidR="006F1E4D" w:rsidRPr="00744E41" w:rsidRDefault="003F4AC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>Заттың агрегаттық күйінің мына өзгерісін – сұйықтың буға айналуын қарастырайық. Сұйықтың газ тәрізді күйге өтуінің екі тәсілі бар. Ол булану және қайнау .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Сұйықтың буға айналу құбылысы булану деп аталады. 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Сұйықты бетінде жүретін булану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>, кебу деп аталады.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>Шапшаң қозғалатын молекулалардың  біразы өзара тартылыс күшін  жеңе отырып сұйықты тастап кетеді, демек сұйықта қалған молекулалардың  орташа кинетикалық энергиясы кемиді. Осыған сәйкес кебетін сұйықтың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температурасы да  төмендейді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>. Сыртқы қоршаған ортадан келетін энерги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я температураны тұрақты ұстайды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>, сондықтан бұл салқындау, әдетте байқалмайды. Мәселен, массасы 1 кг 35</w:t>
      </w:r>
      <w:r w:rsidR="00417770" w:rsidRPr="00744E4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0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С – та буландыру үшін 2,4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* 10</w:t>
      </w:r>
      <w:r w:rsidR="003949FE" w:rsidRPr="00744E4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6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Дж, ал сол температурада массасы 1 кг эфирді буландыру үшін 0,4 * 10</w:t>
      </w:r>
      <w:r w:rsidR="003949FE" w:rsidRPr="00744E4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5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Дж, яғни 6 есе кем энергия керек. Стақанға құйылған су буланғанда оның температурасының төмендегенін  неліктен  байқамайтынымыз енді түсінікті.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Булану жылуды жұтумен қатар жүреді.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Буланумен қ</w:t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>атар будың конденсациясы жүреді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. Конденсация процесінде бу молекулаларының біразы ретсіз қозғалыс салдарынан сұйыққа қайтіп келеді.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Будың сұйыққа айналу құбылысы конденсация деп аталады.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Кебу кезінде қанша жылу жұтылса , будың конденсациясы кезінде бірлік массаға сай сонша жылу бөлінеді.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Булану мен конденсацияның қарқындылығы  сұйық пен оның  буы бар жердегі сыртқы  жағдайларға байланысты болады.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>Кебу жылдамдығы  сұйықтың тегіне байланысты болады.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="00744E41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3949FE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Сұйықтың температурасы неғұрлым жоғары болса, булану </w:t>
      </w:r>
      <w:r w:rsidR="006F1E4D" w:rsidRPr="00744E41">
        <w:rPr>
          <w:rFonts w:ascii="Times New Roman" w:hAnsi="Times New Roman" w:cs="Times New Roman"/>
          <w:sz w:val="24"/>
          <w:szCs w:val="24"/>
          <w:lang w:val="kk-KZ"/>
        </w:rPr>
        <w:t>соғұрлым тезірек жүреді.</w:t>
      </w:r>
      <w:r w:rsidR="00417770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44E41" w:rsidRPr="00744E41" w:rsidRDefault="00744E41" w:rsidP="00744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3.Терминдердің аудармасын беру.</w:t>
      </w:r>
    </w:p>
    <w:tbl>
      <w:tblPr>
        <w:tblpPr w:leftFromText="180" w:rightFromText="180" w:vertAnchor="text" w:horzAnchor="margin" w:tblpXSpec="center" w:tblpY="678"/>
        <w:tblW w:w="70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23"/>
        <w:gridCol w:w="3642"/>
      </w:tblGrid>
      <w:tr w:rsidR="00480C12" w:rsidRPr="00744E41" w:rsidTr="00480C12">
        <w:trPr>
          <w:trHeight w:val="360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18" w:space="0" w:color="FFFFFF"/>
              <w:right w:val="nil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744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Қазақша</w:t>
            </w:r>
          </w:p>
        </w:tc>
        <w:tc>
          <w:tcPr>
            <w:tcW w:w="3642" w:type="dxa"/>
            <w:tcBorders>
              <w:top w:val="single" w:sz="6" w:space="0" w:color="46AAC5"/>
              <w:left w:val="nil"/>
              <w:bottom w:val="single" w:sz="18" w:space="0" w:color="FFFFFF"/>
              <w:right w:val="single" w:sz="6" w:space="0" w:color="46AAC5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744E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Ағылшынша</w:t>
            </w:r>
          </w:p>
        </w:tc>
      </w:tr>
      <w:tr w:rsidR="00480C12" w:rsidRPr="00744E41" w:rsidTr="00480C12">
        <w:trPr>
          <w:trHeight w:val="212"/>
        </w:trPr>
        <w:tc>
          <w:tcPr>
            <w:tcW w:w="3423" w:type="dxa"/>
            <w:tcBorders>
              <w:top w:val="single" w:sz="18" w:space="0" w:color="FFFFFF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1.Булану</w:t>
            </w:r>
          </w:p>
        </w:tc>
        <w:tc>
          <w:tcPr>
            <w:tcW w:w="3642" w:type="dxa"/>
            <w:tcBorders>
              <w:top w:val="single" w:sz="18" w:space="0" w:color="FFFFFF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Evaporation</w:t>
            </w:r>
          </w:p>
        </w:tc>
      </w:tr>
      <w:tr w:rsidR="00480C12" w:rsidRPr="00744E41" w:rsidTr="00480C12">
        <w:trPr>
          <w:trHeight w:val="319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2.Конденсация</w:t>
            </w:r>
          </w:p>
        </w:tc>
        <w:tc>
          <w:tcPr>
            <w:tcW w:w="3642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Condensation</w:t>
            </w:r>
          </w:p>
        </w:tc>
      </w:tr>
      <w:tr w:rsidR="00480C12" w:rsidRPr="00744E41" w:rsidTr="00480C12">
        <w:trPr>
          <w:trHeight w:val="354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3.Кебудің жылдамдығы</w:t>
            </w:r>
          </w:p>
        </w:tc>
        <w:tc>
          <w:tcPr>
            <w:tcW w:w="3642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Speed of evaporation</w:t>
            </w:r>
          </w:p>
        </w:tc>
      </w:tr>
      <w:tr w:rsidR="00480C12" w:rsidRPr="00744E41" w:rsidTr="00480C12">
        <w:trPr>
          <w:trHeight w:val="215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4.Заттың тегі</w:t>
            </w:r>
          </w:p>
        </w:tc>
        <w:tc>
          <w:tcPr>
            <w:tcW w:w="3642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Substance surname</w:t>
            </w:r>
          </w:p>
        </w:tc>
      </w:tr>
      <w:tr w:rsidR="00480C12" w:rsidRPr="00744E41" w:rsidTr="00480C12">
        <w:trPr>
          <w:trHeight w:val="240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5.Температура</w:t>
            </w:r>
          </w:p>
        </w:tc>
        <w:tc>
          <w:tcPr>
            <w:tcW w:w="3642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Temperature</w:t>
            </w:r>
          </w:p>
        </w:tc>
      </w:tr>
      <w:tr w:rsidR="00480C12" w:rsidRPr="00744E41" w:rsidTr="00480C12">
        <w:trPr>
          <w:trHeight w:val="13"/>
        </w:trPr>
        <w:tc>
          <w:tcPr>
            <w:tcW w:w="3423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6.Масса</w:t>
            </w:r>
          </w:p>
        </w:tc>
        <w:tc>
          <w:tcPr>
            <w:tcW w:w="3642" w:type="dxa"/>
            <w:tcBorders>
              <w:top w:val="single" w:sz="6" w:space="0" w:color="46AAC5"/>
              <w:left w:val="single" w:sz="6" w:space="0" w:color="46AAC5"/>
              <w:bottom w:val="single" w:sz="6" w:space="0" w:color="46AAC5"/>
              <w:right w:val="single" w:sz="6" w:space="0" w:color="46AAC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>Mass</w:t>
            </w:r>
          </w:p>
        </w:tc>
      </w:tr>
    </w:tbl>
    <w:p w:rsidR="00480C12" w:rsidRPr="00744E41" w:rsidRDefault="00480C1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br/>
      </w:r>
    </w:p>
    <w:p w:rsidR="00480C12" w:rsidRPr="00744E41" w:rsidRDefault="003F4A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4.Сәйкесін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 тапсырмасын орындау.</w:t>
      </w:r>
    </w:p>
    <w:tbl>
      <w:tblPr>
        <w:tblW w:w="7067" w:type="dxa"/>
        <w:tblInd w:w="12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2"/>
        <w:gridCol w:w="3665"/>
      </w:tblGrid>
      <w:tr w:rsidR="00480C12" w:rsidRPr="00744E41" w:rsidTr="00480C12">
        <w:trPr>
          <w:trHeight w:val="640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Булану</w:t>
            </w:r>
          </w:p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Evaporation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kk-KZ" w:eastAsia="ru-RU"/>
              </w:rPr>
              <w:t>Булану соғұрлым  тезірек жүреді</w:t>
            </w:r>
          </w:p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Evaporation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will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be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 xml:space="preserve">  </w:t>
            </w:r>
            <w:r w:rsidRPr="00744E41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4"/>
                <w:szCs w:val="24"/>
                <w:lang w:val="en-US" w:eastAsia="ru-RU"/>
              </w:rPr>
              <w:t>faster</w:t>
            </w:r>
          </w:p>
        </w:tc>
      </w:tr>
      <w:tr w:rsidR="00480C12" w:rsidRPr="00744E41" w:rsidTr="00480C12">
        <w:trPr>
          <w:trHeight w:val="558"/>
        </w:trPr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Будың  сұйыққа айналу құбылысы</w:t>
            </w:r>
          </w:p>
        </w:tc>
        <w:tc>
          <w:tcPr>
            <w:tcW w:w="36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Жылуды  жұтумен қатар жүреді</w:t>
            </w:r>
          </w:p>
        </w:tc>
      </w:tr>
      <w:tr w:rsidR="00480C12" w:rsidRPr="00744E41" w:rsidTr="00480C12">
        <w:trPr>
          <w:trHeight w:val="753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lastRenderedPageBreak/>
              <w:t xml:space="preserve">Сұйықтың температурасы неғұрлым жоғары болса, </w:t>
            </w:r>
          </w:p>
        </w:tc>
        <w:tc>
          <w:tcPr>
            <w:tcW w:w="3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 xml:space="preserve">Сұйықтың тегіне байланысты </w:t>
            </w:r>
          </w:p>
        </w:tc>
      </w:tr>
      <w:tr w:rsidR="00480C12" w:rsidRPr="00744E41" w:rsidTr="00480C12">
        <w:trPr>
          <w:trHeight w:val="14"/>
        </w:trPr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Кебу жылдамдығы</w:t>
            </w:r>
          </w:p>
        </w:tc>
        <w:tc>
          <w:tcPr>
            <w:tcW w:w="36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kk-KZ" w:eastAsia="ru-RU"/>
              </w:rPr>
              <w:t>Конденсация</w:t>
            </w:r>
          </w:p>
          <w:p w:rsidR="00480C12" w:rsidRPr="00744E41" w:rsidRDefault="00480C12" w:rsidP="00480C1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4E41">
              <w:rPr>
                <w:rFonts w:ascii="Calibri" w:eastAsia="Times New Roman" w:hAnsi="Calibri" w:cs="Calibri"/>
                <w:color w:val="000000" w:themeColor="dark1"/>
                <w:kern w:val="24"/>
                <w:sz w:val="24"/>
                <w:szCs w:val="24"/>
                <w:lang w:val="en-US" w:eastAsia="ru-RU"/>
              </w:rPr>
              <w:t xml:space="preserve">Condensation </w:t>
            </w:r>
          </w:p>
        </w:tc>
      </w:tr>
    </w:tbl>
    <w:p w:rsidR="003F4AC8" w:rsidRPr="00744E41" w:rsidRDefault="003F4AC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80C12" w:rsidRPr="00744E41" w:rsidRDefault="003F4AC8" w:rsidP="000442A1">
      <w:pPr>
        <w:pStyle w:val="a6"/>
        <w:spacing w:before="0" w:beforeAutospacing="0" w:after="0" w:afterAutospacing="0"/>
        <w:rPr>
          <w:lang w:val="kk-KZ"/>
        </w:rPr>
      </w:pPr>
      <w:r w:rsidRPr="00744E41">
        <w:rPr>
          <w:b/>
          <w:lang w:val="kk-KZ"/>
        </w:rPr>
        <w:t>5.</w:t>
      </w:r>
      <w:r w:rsidR="00744E41" w:rsidRPr="00744E41">
        <w:rPr>
          <w:b/>
          <w:lang w:val="kk-KZ"/>
        </w:rPr>
        <w:t xml:space="preserve"> </w:t>
      </w:r>
      <w:r w:rsidRPr="00744E41">
        <w:rPr>
          <w:b/>
          <w:lang w:val="kk-KZ"/>
        </w:rPr>
        <w:t xml:space="preserve">Логикалық сұрақтарға жауап беру </w:t>
      </w:r>
      <w:r w:rsidR="00116D5F" w:rsidRPr="00744E41">
        <w:rPr>
          <w:b/>
          <w:lang w:val="kk-KZ"/>
        </w:rPr>
        <w:t>(жауаптарын ағылшынша береді)</w:t>
      </w:r>
      <w:r w:rsidR="00480C12" w:rsidRPr="00744E41">
        <w:rPr>
          <w:b/>
          <w:lang w:val="kk-KZ"/>
        </w:rPr>
        <w:br/>
      </w:r>
      <w:r w:rsidR="00480C12" w:rsidRPr="00744E41">
        <w:rPr>
          <w:rFonts w:eastAsiaTheme="minorEastAsia"/>
          <w:color w:val="000000" w:themeColor="dark1"/>
          <w:kern w:val="24"/>
          <w:lang w:val="kk-KZ"/>
        </w:rPr>
        <w:t>1.</w:t>
      </w:r>
      <w:r w:rsidR="00744E41" w:rsidRPr="00744E41">
        <w:rPr>
          <w:rFonts w:eastAsiaTheme="minorEastAsia"/>
          <w:color w:val="000000" w:themeColor="dark1"/>
          <w:kern w:val="24"/>
          <w:lang w:val="kk-KZ"/>
        </w:rPr>
        <w:t xml:space="preserve"> </w:t>
      </w:r>
      <w:r w:rsidR="00480C12" w:rsidRPr="00744E41">
        <w:rPr>
          <w:rFonts w:eastAsiaTheme="minorEastAsia"/>
          <w:color w:val="000000" w:themeColor="dark1"/>
          <w:kern w:val="24"/>
          <w:lang w:val="kk-KZ"/>
        </w:rPr>
        <w:t>Стақан  мен табаққа массалары теңдей су құйылған.Бірдей  жағдайдағы осы екі ыдыстың қайсысындағы су тезірек буланады? Себебі?</w:t>
      </w:r>
      <w:r w:rsidR="00480C12" w:rsidRPr="00744E41">
        <w:rPr>
          <w:rFonts w:eastAsiaTheme="minorEastAsia"/>
          <w:color w:val="000000" w:themeColor="dark1"/>
          <w:kern w:val="24"/>
          <w:lang w:val="kk-KZ"/>
        </w:rPr>
        <w:br/>
      </w:r>
      <w:r w:rsidR="000442A1" w:rsidRPr="00744E41">
        <w:rPr>
          <w:rFonts w:eastAsiaTheme="minorEastAsia"/>
          <w:color w:val="000000" w:themeColor="dark1"/>
          <w:kern w:val="24"/>
          <w:lang w:val="kk-KZ"/>
        </w:rPr>
        <w:t>2.</w:t>
      </w:r>
      <w:r w:rsidR="00744E41" w:rsidRPr="00744E41">
        <w:rPr>
          <w:rFonts w:eastAsiaTheme="minorEastAsia"/>
          <w:color w:val="000000" w:themeColor="dark1"/>
          <w:kern w:val="24"/>
          <w:lang w:val="kk-KZ"/>
        </w:rPr>
        <w:t xml:space="preserve"> </w:t>
      </w:r>
      <w:r w:rsidR="00480C12" w:rsidRPr="00744E41">
        <w:rPr>
          <w:rFonts w:eastAsiaTheme="minorEastAsia"/>
          <w:color w:val="000000" w:themeColor="dark1"/>
          <w:kern w:val="24"/>
          <w:lang w:val="kk-KZ"/>
        </w:rPr>
        <w:t xml:space="preserve">Жинап қойған жуылған кірдің жай, ал жіпке жайылған кірдің тез кебетіні неліктен? </w:t>
      </w:r>
    </w:p>
    <w:p w:rsidR="000442A1" w:rsidRPr="00744E41" w:rsidRDefault="000442A1" w:rsidP="000442A1">
      <w:pPr>
        <w:pStyle w:val="a6"/>
        <w:spacing w:before="0" w:beforeAutospacing="0" w:after="0" w:afterAutospacing="0"/>
        <w:rPr>
          <w:rFonts w:eastAsiaTheme="minorEastAsia"/>
          <w:color w:val="000000" w:themeColor="dark1"/>
          <w:kern w:val="24"/>
          <w:lang w:val="kk-KZ"/>
        </w:rPr>
      </w:pPr>
      <w:r w:rsidRPr="00744E41">
        <w:rPr>
          <w:rFonts w:eastAsiaTheme="minorEastAsia"/>
          <w:color w:val="000000" w:themeColor="dark1"/>
          <w:kern w:val="24"/>
          <w:lang w:val="kk-KZ"/>
        </w:rPr>
        <w:t>3.</w:t>
      </w:r>
      <w:r w:rsidR="00744E41" w:rsidRPr="00744E41">
        <w:rPr>
          <w:rFonts w:eastAsiaTheme="minorEastAsia"/>
          <w:color w:val="000000" w:themeColor="dark1"/>
          <w:kern w:val="24"/>
          <w:lang w:val="kk-KZ"/>
        </w:rPr>
        <w:t xml:space="preserve"> </w:t>
      </w:r>
      <w:r w:rsidRPr="00744E41">
        <w:rPr>
          <w:rFonts w:eastAsiaTheme="minorEastAsia"/>
          <w:color w:val="000000" w:themeColor="dark1"/>
          <w:kern w:val="24"/>
          <w:lang w:val="kk-KZ"/>
        </w:rPr>
        <w:t>Бірдей температурада  бөлмедегі жайылған кір баяу, ал ашық ауадағы кірдің тез кебетіні неліктен?</w:t>
      </w:r>
    </w:p>
    <w:p w:rsidR="003F4AC8" w:rsidRPr="00744E41" w:rsidRDefault="003F4AC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6.Суреттік тапсырмаларды орындау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2E296C" w:rsidRPr="00744E41" w:rsidRDefault="002E29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28875" cy="2238375"/>
            <wp:effectExtent l="0" t="0" r="9525" b="9525"/>
            <wp:docPr id="1" name="Рисунок 1" descr="C:\Users\руфат\Desktop\hello_html_45dd1b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фат\Desktop\hello_html_45dd1b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00325" cy="2091571"/>
            <wp:effectExtent l="0" t="0" r="0" b="4445"/>
            <wp:docPr id="2" name="Рисунок 2" descr="C:\Users\руфат\Desktop\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уфат\Desktop\slide_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733" cy="20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6C" w:rsidRPr="00744E41" w:rsidRDefault="002E296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28875" cy="1824580"/>
            <wp:effectExtent l="0" t="0" r="0" b="4445"/>
            <wp:docPr id="3" name="Рисунок 3" descr="C:\Users\руфат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уфат\Desktop\slide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56" cy="182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E4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675" cy="1888331"/>
            <wp:effectExtent l="0" t="0" r="0" b="0"/>
            <wp:docPr id="4" name="Рисунок 4" descr="C:\Users\руфат\Desktop\hello_html_m6ff1d0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фат\Desktop\hello_html_m6ff1d0a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8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96C" w:rsidRPr="00744E41" w:rsidRDefault="00F30CC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Үйге тапсырма( Homework)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t>Тақырыпты оқу (Read topic)</w:t>
      </w:r>
    </w:p>
    <w:p w:rsidR="003F4AC8" w:rsidRPr="00744E41" w:rsidRDefault="00F30CC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3F4AC8" w:rsidRPr="00744E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06F9" w:rsidRPr="00744E41">
        <w:rPr>
          <w:rFonts w:ascii="Times New Roman" w:hAnsi="Times New Roman" w:cs="Times New Roman"/>
          <w:b/>
          <w:sz w:val="24"/>
          <w:szCs w:val="24"/>
          <w:lang w:val="kk-KZ"/>
        </w:rPr>
        <w:t>Сабақты қорытындылау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06F9" w:rsidRPr="00744E41">
        <w:rPr>
          <w:rFonts w:ascii="Times New Roman" w:hAnsi="Times New Roman" w:cs="Times New Roman"/>
          <w:sz w:val="24"/>
          <w:szCs w:val="24"/>
          <w:lang w:val="kk-KZ"/>
        </w:rPr>
        <w:br/>
        <w:t xml:space="preserve">Менің сабақта қолданған әдіс-тәсілдерінің артықшылығы оқушы білімді өзі жинақтайды. Олар бірін-бірі оқытады,топта жұмыс жасайды , өз бетімен жұмыс жасайды, өзара ой бөліседі, бірін-бірі тексереді </w:t>
      </w:r>
      <w:r w:rsidR="00480C12" w:rsidRPr="00744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480C12" w:rsidRPr="00744E41">
        <w:rPr>
          <w:rFonts w:ascii="Times New Roman" w:hAnsi="Times New Roman" w:cs="Times New Roman"/>
          <w:sz w:val="24"/>
          <w:szCs w:val="24"/>
          <w:lang w:val="kk-KZ"/>
        </w:rPr>
        <w:br/>
        <w:t>Бірнеше тілде еркін сөйлей де , жаза да білетін адам бәсекеге қабілетті тұлғаға айналатыны сөзсіз</w:t>
      </w:r>
      <w:r w:rsidR="002E296C" w:rsidRPr="00744E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44E41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9.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44E41">
        <w:rPr>
          <w:rFonts w:ascii="Times New Roman" w:hAnsi="Times New Roman" w:cs="Times New Roman"/>
          <w:b/>
          <w:sz w:val="24"/>
          <w:szCs w:val="24"/>
          <w:lang w:val="kk-KZ"/>
        </w:rPr>
        <w:t>Сау болыңыздар (Good buy pupils)</w:t>
      </w:r>
      <w:r w:rsidR="00744E41" w:rsidRPr="00744E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sectPr w:rsidR="003F4AC8" w:rsidRPr="00744E41" w:rsidSect="0058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CB" w:rsidRDefault="003923CB" w:rsidP="0058725F">
      <w:pPr>
        <w:spacing w:after="0" w:line="240" w:lineRule="auto"/>
      </w:pPr>
      <w:r>
        <w:separator/>
      </w:r>
    </w:p>
  </w:endnote>
  <w:endnote w:type="continuationSeparator" w:id="0">
    <w:p w:rsidR="003923CB" w:rsidRDefault="003923CB" w:rsidP="0058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CB" w:rsidRDefault="003923CB" w:rsidP="0058725F">
      <w:pPr>
        <w:spacing w:after="0" w:line="240" w:lineRule="auto"/>
      </w:pPr>
      <w:r>
        <w:separator/>
      </w:r>
    </w:p>
  </w:footnote>
  <w:footnote w:type="continuationSeparator" w:id="0">
    <w:p w:rsidR="003923CB" w:rsidRDefault="003923CB" w:rsidP="00587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3"/>
    <w:rsid w:val="000442A1"/>
    <w:rsid w:val="000A06F9"/>
    <w:rsid w:val="00101BB7"/>
    <w:rsid w:val="00116D5F"/>
    <w:rsid w:val="002A513D"/>
    <w:rsid w:val="002E296C"/>
    <w:rsid w:val="00356E7E"/>
    <w:rsid w:val="003923CB"/>
    <w:rsid w:val="003949FE"/>
    <w:rsid w:val="003D3EB6"/>
    <w:rsid w:val="003F4AC8"/>
    <w:rsid w:val="00417770"/>
    <w:rsid w:val="00480C12"/>
    <w:rsid w:val="00480EC4"/>
    <w:rsid w:val="005340CF"/>
    <w:rsid w:val="0058725F"/>
    <w:rsid w:val="006F1E4D"/>
    <w:rsid w:val="00744E41"/>
    <w:rsid w:val="00D16451"/>
    <w:rsid w:val="00E37423"/>
    <w:rsid w:val="00F30CC4"/>
    <w:rsid w:val="00F36458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EB89"/>
  <w15:docId w15:val="{E3A71302-4EB1-4DB8-86C6-252A0C07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6E7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5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E7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8725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58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725F"/>
  </w:style>
  <w:style w:type="paragraph" w:styleId="aa">
    <w:name w:val="footer"/>
    <w:basedOn w:val="a"/>
    <w:link w:val="ab"/>
    <w:uiPriority w:val="99"/>
    <w:semiHidden/>
    <w:unhideWhenUsed/>
    <w:rsid w:val="00587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725F"/>
  </w:style>
  <w:style w:type="paragraph" w:styleId="ac">
    <w:name w:val="List Paragraph"/>
    <w:basedOn w:val="a"/>
    <w:uiPriority w:val="34"/>
    <w:qFormat/>
    <w:rsid w:val="0074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CFDBB-C68A-476C-BB59-4217CEBD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руфат</dc:creator>
  <cp:lastModifiedBy>Пользователь</cp:lastModifiedBy>
  <cp:revision>3</cp:revision>
  <cp:lastPrinted>2017-11-14T13:09:00Z</cp:lastPrinted>
  <dcterms:created xsi:type="dcterms:W3CDTF">2018-01-30T09:32:00Z</dcterms:created>
  <dcterms:modified xsi:type="dcterms:W3CDTF">2018-01-30T09:33:00Z</dcterms:modified>
</cp:coreProperties>
</file>