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31" w:rsidRPr="00291C31" w:rsidRDefault="007300AE" w:rsidP="00291C31">
      <w:pPr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</w:pPr>
      <w:r w:rsidRPr="003F6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</w:t>
      </w:r>
      <w:proofErr w:type="spellStart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Mustafayeva</w:t>
      </w:r>
      <w:proofErr w:type="spellEnd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Zhanara</w:t>
      </w:r>
      <w:proofErr w:type="spellEnd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Anuarbekovna</w:t>
      </w:r>
      <w:proofErr w:type="spellEnd"/>
      <w:r w:rsidR="00291C31" w:rsidRPr="00291C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,</w:t>
      </w:r>
    </w:p>
    <w:p w:rsidR="00291C31" w:rsidRPr="00291C31" w:rsidRDefault="00291C31" w:rsidP="00291C3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</w:t>
      </w:r>
      <w:r w:rsidRPr="0029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School- kindergarten № 26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,</w:t>
      </w:r>
    </w:p>
    <w:p w:rsidR="00291C31" w:rsidRPr="00291C31" w:rsidRDefault="00291C31" w:rsidP="00291C3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       </w:t>
      </w:r>
      <w:r w:rsidRPr="0029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Petropavlovsk</w:t>
      </w:r>
    </w:p>
    <w:p w:rsidR="00291C31" w:rsidRDefault="00291C31" w:rsidP="00291C3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29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</w:t>
      </w:r>
    </w:p>
    <w:p w:rsidR="00291C31" w:rsidRDefault="00291C31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291C31" w:rsidRDefault="007300AE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F6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</w:t>
      </w:r>
      <w:r w:rsidR="0029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</w:t>
      </w:r>
    </w:p>
    <w:p w:rsidR="00291C31" w:rsidRDefault="00291C31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291C31" w:rsidRDefault="00291C31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291C31" w:rsidRDefault="00291C31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291C31" w:rsidRDefault="00291C31" w:rsidP="007300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7300AE" w:rsidRPr="003F6B69" w:rsidRDefault="00291C31" w:rsidP="007300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bookmarkStart w:id="0" w:name="_GoBack"/>
      <w:bookmarkEnd w:id="0"/>
    </w:p>
    <w:tbl>
      <w:tblPr>
        <w:tblW w:w="10578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283"/>
        <w:gridCol w:w="2693"/>
        <w:gridCol w:w="2694"/>
        <w:gridCol w:w="2693"/>
      </w:tblGrid>
      <w:tr w:rsidR="007300AE" w:rsidRPr="00291C31" w:rsidTr="00A14ECB">
        <w:trPr>
          <w:trHeight w:val="8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30j0zll" w:colFirst="0" w:colLast="0"/>
            <w:bookmarkEnd w:id="1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C" w:rsidRDefault="0024353C" w:rsidP="00E2608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4353C">
              <w:rPr>
                <w:rFonts w:ascii="Times New Roman" w:hAnsi="Times New Roman" w:cs="Times New Roman"/>
                <w:b/>
              </w:rPr>
              <w:t>7.S5</w:t>
            </w:r>
            <w:r w:rsidRPr="001F1842">
              <w:rPr>
                <w:rFonts w:ascii="Times New Roman" w:hAnsi="Times New Roman" w:cs="Times New Roman"/>
              </w:rPr>
              <w:t xml:space="preserve"> Keep interaction with peers to negotiate, agree and organise priorities and plans for completing classroom tasks.</w:t>
            </w:r>
          </w:p>
          <w:p w:rsidR="0024353C" w:rsidRDefault="0024353C" w:rsidP="003F6B69">
            <w:pPr>
              <w:pStyle w:val="Default"/>
              <w:rPr>
                <w:rFonts w:ascii="Times New Roman" w:hAnsi="Times New Roman" w:cs="Times New Roman"/>
              </w:rPr>
            </w:pPr>
            <w:r w:rsidRPr="0024353C">
              <w:rPr>
                <w:rFonts w:ascii="Times New Roman" w:hAnsi="Times New Roman" w:cs="Times New Roman"/>
                <w:b/>
              </w:rPr>
              <w:t>7.S</w:t>
            </w:r>
            <w:proofErr w:type="gramStart"/>
            <w:r w:rsidRPr="0024353C">
              <w:rPr>
                <w:rFonts w:ascii="Times New Roman" w:hAnsi="Times New Roman" w:cs="Times New Roman"/>
                <w:b/>
              </w:rPr>
              <w:t>7</w:t>
            </w:r>
            <w:r w:rsidRPr="001F1842">
              <w:rPr>
                <w:rFonts w:ascii="Times New Roman" w:hAnsi="Times New Roman" w:cs="Times New Roman"/>
              </w:rPr>
              <w:t xml:space="preserve">  Use</w:t>
            </w:r>
            <w:proofErr w:type="gramEnd"/>
            <w:r w:rsidRPr="001F1842">
              <w:rPr>
                <w:rFonts w:ascii="Times New Roman" w:hAnsi="Times New Roman" w:cs="Times New Roman"/>
              </w:rPr>
              <w:t xml:space="preserve"> appropriate subject-specific vocabulary and syntax to talk about a growing range of general  topics, and some curricular topics.</w:t>
            </w:r>
          </w:p>
          <w:p w:rsidR="007300AE" w:rsidRPr="003F6B69" w:rsidRDefault="0024353C" w:rsidP="003F6B69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4353C">
              <w:rPr>
                <w:rFonts w:ascii="Times New Roman" w:hAnsi="Times New Roman" w:cs="Times New Roman"/>
                <w:b/>
              </w:rPr>
              <w:t>7.UE9</w:t>
            </w:r>
            <w:r w:rsidRPr="001F1842">
              <w:rPr>
                <w:rFonts w:ascii="Times New Roman" w:hAnsi="Times New Roman" w:cs="Times New Roman"/>
              </w:rPr>
              <w:t xml:space="preserve">  Use appropriately a variety of active and passive simple present and p</w:t>
            </w:r>
            <w:r w:rsidR="00A62FC3">
              <w:rPr>
                <w:rFonts w:ascii="Times New Roman" w:hAnsi="Times New Roman" w:cs="Times New Roman"/>
              </w:rPr>
              <w:t>ast forms</w:t>
            </w:r>
            <w:r w:rsidRPr="001F1842">
              <w:rPr>
                <w:rFonts w:ascii="Times New Roman" w:hAnsi="Times New Roman" w:cs="Times New Roman"/>
              </w:rPr>
              <w:t xml:space="preserve"> on a range of familiar general and curricular topics.</w:t>
            </w:r>
          </w:p>
        </w:tc>
      </w:tr>
      <w:tr w:rsidR="00A46994" w:rsidRPr="00291C31" w:rsidTr="00A46994">
        <w:trPr>
          <w:trHeight w:val="205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A46994" w:rsidRPr="00E1556F" w:rsidTr="00A46994">
        <w:trPr>
          <w:trHeight w:val="205"/>
        </w:trPr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Acknowledge with 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usage of Present Simple and Continuous Tenses</w:t>
            </w:r>
          </w:p>
          <w:p w:rsidR="006E0908" w:rsidRDefault="00E1556F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Deepen their knowledge about our Solar System</w:t>
            </w:r>
          </w:p>
          <w:p w:rsidR="00A62FC3" w:rsidRPr="003F6B69" w:rsidRDefault="00A62FC3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creative thinking</w:t>
            </w:r>
          </w:p>
        </w:tc>
      </w:tr>
      <w:tr w:rsidR="00A46994" w:rsidRPr="00291C31" w:rsidTr="00A46994">
        <w:trPr>
          <w:trHeight w:val="205"/>
        </w:trPr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46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A46994" w:rsidRPr="00291C31" w:rsidTr="00A46994">
        <w:trPr>
          <w:trHeight w:val="205"/>
        </w:trPr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the structure of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and Present Continuous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while doing exercises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speaking</w:t>
            </w:r>
          </w:p>
          <w:p w:rsidR="006E0908" w:rsidRPr="003F6B69" w:rsidRDefault="00864A1A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subject specific vocabulary</w:t>
            </w:r>
            <w:r w:rsidR="006E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while working in groups</w:t>
            </w:r>
          </w:p>
        </w:tc>
      </w:tr>
      <w:tr w:rsidR="00A46994" w:rsidRPr="00291C31" w:rsidTr="00A46994">
        <w:trPr>
          <w:trHeight w:val="205"/>
        </w:trPr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A46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Some learners will be able to:</w:t>
            </w:r>
          </w:p>
        </w:tc>
      </w:tr>
      <w:tr w:rsidR="00A46994" w:rsidRPr="00E1556F" w:rsidTr="00A46994">
        <w:trPr>
          <w:trHeight w:val="205"/>
        </w:trPr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94" w:rsidRPr="003F6B69" w:rsidRDefault="00A46994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A43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the structure of the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Tenses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while discussing in groups </w:t>
            </w:r>
          </w:p>
          <w:p w:rsidR="006E0908" w:rsidRPr="003F6B69" w:rsidRDefault="00A62FC3" w:rsidP="00E155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Make and respond suggestions</w:t>
            </w:r>
          </w:p>
        </w:tc>
      </w:tr>
      <w:tr w:rsidR="007300AE" w:rsidRPr="00291C31" w:rsidTr="00A14ECB">
        <w:trPr>
          <w:trHeight w:val="62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objective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864A1A" w:rsidRDefault="00E1556F" w:rsidP="00E1556F">
            <w:pPr>
              <w:pStyle w:val="1"/>
              <w:spacing w:before="0"/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864A1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 extend knowledge about our solar system</w:t>
            </w:r>
          </w:p>
          <w:p w:rsidR="00864A1A" w:rsidRPr="00864A1A" w:rsidRDefault="00864A1A" w:rsidP="00864A1A">
            <w:pPr>
              <w:rPr>
                <w:rFonts w:ascii="Times New Roman" w:hAnsi="Times New Roman" w:cs="Times New Roman"/>
                <w:lang w:val="en-US"/>
              </w:rPr>
            </w:pPr>
            <w:r w:rsidRPr="00864A1A">
              <w:rPr>
                <w:rFonts w:ascii="Times New Roman" w:hAnsi="Times New Roman" w:cs="Times New Roman"/>
                <w:lang w:val="en-US"/>
              </w:rPr>
              <w:t xml:space="preserve">To enrich </w:t>
            </w:r>
            <w:r>
              <w:rPr>
                <w:rFonts w:ascii="Times New Roman" w:hAnsi="Times New Roman" w:cs="Times New Roman"/>
                <w:lang w:val="en-US"/>
              </w:rPr>
              <w:t>subject specific vocabulary</w:t>
            </w:r>
          </w:p>
        </w:tc>
      </w:tr>
      <w:tr w:rsidR="007300AE" w:rsidRPr="003F6B69" w:rsidTr="00A14ECB">
        <w:trPr>
          <w:trHeight w:val="3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Previous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E1556F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Space and Earth</w:t>
            </w:r>
          </w:p>
        </w:tc>
      </w:tr>
      <w:tr w:rsidR="007300AE" w:rsidRPr="003F6B69" w:rsidTr="00A14ECB">
        <w:trPr>
          <w:trHeight w:val="3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Cross-Curricular Link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0AE" w:rsidRPr="003F6B69" w:rsidRDefault="00E1556F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Physics, Astronomy,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Geograthy</w:t>
            </w:r>
            <w:proofErr w:type="spellEnd"/>
          </w:p>
        </w:tc>
      </w:tr>
      <w:tr w:rsidR="007300AE" w:rsidRPr="00291C31" w:rsidTr="00A14ECB">
        <w:trPr>
          <w:trHeight w:val="3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Use of ICT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0AE" w:rsidRPr="003F6B69" w:rsidRDefault="007300AE" w:rsidP="00A14EC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Smart Board and projector to present the material</w:t>
            </w:r>
          </w:p>
        </w:tc>
      </w:tr>
      <w:tr w:rsidR="007300AE" w:rsidRPr="00E1556F" w:rsidTr="00A14ECB">
        <w:trPr>
          <w:trHeight w:val="3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Intercultural awareness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0AE" w:rsidRPr="003F6B69" w:rsidTr="00A14ECB">
        <w:trPr>
          <w:trHeight w:val="64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Resources</w:t>
            </w:r>
            <w:proofErr w:type="spellEnd"/>
          </w:p>
        </w:tc>
      </w:tr>
      <w:tr w:rsidR="007300AE" w:rsidRPr="000E0734" w:rsidTr="00A14ECB">
        <w:trPr>
          <w:trHeight w:val="138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Start </w:t>
            </w:r>
          </w:p>
          <w:p w:rsidR="007300AE" w:rsidRPr="003F6B69" w:rsidRDefault="00A14ECB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5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7300AE" w:rsidRPr="003F6B69" w:rsidRDefault="007300AE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C63D39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      Warming up</w:t>
            </w:r>
          </w:p>
          <w:p w:rsidR="007300AE" w:rsidRPr="003F6B69" w:rsidRDefault="007300AE" w:rsidP="00A14ECB">
            <w:pPr>
              <w:tabs>
                <w:tab w:val="left" w:pos="714"/>
                <w:tab w:val="center" w:pos="999"/>
              </w:tabs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ab/>
              <w:t>5</w:t>
            </w: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  <w:proofErr w:type="spellEnd"/>
          </w:p>
          <w:p w:rsidR="007300AE" w:rsidRPr="003F6B69" w:rsidRDefault="007300AE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Default="007300AE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8C2EA5" w:rsidRPr="003F6B69" w:rsidRDefault="00C63D39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        Lead in</w:t>
            </w:r>
          </w:p>
          <w:p w:rsidR="007300AE" w:rsidRPr="003F6B69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370A67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370A67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C63D39" w:rsidRDefault="00C63D39" w:rsidP="00C63D39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C63D39" w:rsidRPr="00C63D39" w:rsidRDefault="00C63D39" w:rsidP="00C63D39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C63D3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 xml:space="preserve">        Main part</w:t>
            </w:r>
          </w:p>
          <w:p w:rsidR="00370A67" w:rsidRPr="003F6B69" w:rsidRDefault="00C63D39" w:rsidP="00C63D39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C63D3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10mins</w:t>
            </w:r>
          </w:p>
          <w:p w:rsidR="00370A67" w:rsidRPr="003F6B69" w:rsidRDefault="00370A67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0542DD" w:rsidRPr="003F6B69" w:rsidRDefault="000542DD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0542DD" w:rsidRDefault="000542DD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0542DD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0542DD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10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7300AE" w:rsidRPr="003F6B69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Pr="003F6B69" w:rsidRDefault="00A433C6" w:rsidP="00A433C6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Pr="007C2B96" w:rsidRDefault="007C2B96" w:rsidP="00A14ECB">
            <w:pPr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7C2B96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Independent Practice</w:t>
            </w:r>
          </w:p>
          <w:p w:rsidR="007300AE" w:rsidRPr="007C2B96" w:rsidRDefault="00812293" w:rsidP="00A14ECB">
            <w:pPr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7C2B96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10mins</w:t>
            </w:r>
          </w:p>
          <w:p w:rsidR="007300AE" w:rsidRPr="003F6B69" w:rsidRDefault="007300AE" w:rsidP="00A14ECB">
            <w:pPr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B" w:rsidRPr="003F6B69" w:rsidRDefault="00A14ECB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teacher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explains</w:t>
            </w:r>
            <w:r w:rsidR="008C2EA5"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 and lesson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objectives in a simplified form and checks the homework.</w:t>
            </w:r>
          </w:p>
          <w:p w:rsidR="007300AE" w:rsidRPr="00C63D39" w:rsidRDefault="007300AE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018" w:rsidRDefault="005242A8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divided into 2 groups. They play hangman game to revise new vocabulary.</w:t>
            </w:r>
          </w:p>
          <w:p w:rsidR="00C63D39" w:rsidRPr="005242A8" w:rsidRDefault="00C63D39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372C" w:rsidRDefault="008D372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0F0" w:rsidRPr="003F6B69" w:rsidRDefault="00C63D39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introduce the lesson and pique the students' curiosity, I show a </w:t>
            </w:r>
            <w:proofErr w:type="spellStart"/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that helps students learn the </w:t>
            </w:r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names of the planets.  Before I show the video, I say to the students, We have been learning about the sun and our planet Earth.  Did you know there are other planets besides Earth revolving around the sun?  Let's watch a video to help us learn their names.</w:t>
            </w:r>
          </w:p>
          <w:p w:rsidR="003F6B69" w:rsidRDefault="003F6B69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2A8" w:rsidRPr="003F6B69" w:rsidRDefault="005242A8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372C" w:rsidRPr="008D372C" w:rsidRDefault="008D372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542DD" w:rsidRPr="00A0160C" w:rsidRDefault="00A0160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Teacher</w:t>
            </w:r>
            <w:r w:rsidR="008D372C" w:rsidRPr="008D372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gather students in front of the SMART Board.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They read slides out loud. Teacher supports students, translates some words.</w:t>
            </w:r>
          </w:p>
          <w:p w:rsidR="008D372C" w:rsidRPr="008D372C" w:rsidRDefault="008D372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2:  There are 8 planets.  They all revolve around the sun.  The planets and sun make up our solar system.  Let's learn more about each one.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3:  This is Mercury.  It is the smallest planet.  It is closest to the sun.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4: This is Venus.  It is the hottest planet.  It is closest to Earth.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5:  This is Earth.  It is the planet we live on.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6:  This is Mars.  It is called the Red Planet. 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7:  This is Jupiter.  It is the largest planet.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8:  This is Saturn. It has rings. 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9:  This is Uranus.  It rotates on its side. It has 27 moons.  Uranus has rings like Saturn, but they do not show up on this picture.  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10:  This is Neptune.  It is farthest from the sun.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11:  These are the planets in our solar system.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12:  It is now time for Turn and Talk.  Turn and</w:t>
            </w:r>
            <w:r w:rsidR="007C2B96">
              <w:rPr>
                <w:rFonts w:ascii="Times New Roman" w:hAnsi="Times New Roman" w:cs="Times New Roman"/>
                <w:sz w:val="24"/>
                <w:lang w:val="en-US"/>
              </w:rPr>
              <w:t xml:space="preserve"> Talk gives all of my students </w:t>
            </w: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the opportunity to practice their language skills and enhance their vocabulary.  Each student has an assigned partner.  I ask them to raise hands with their partner so I know everyone is partnered up.  After they raise their hands, I say to them, Tell a friend something you learned about planets.  I want the students to walk away from the lesson, able to verbalize something they have learned.  After the students have had the opportunity talk, I invite several students to share what they discussed.</w:t>
            </w: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8D372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We then move back to our seats for Independent Practice.</w:t>
            </w:r>
          </w:p>
          <w:p w:rsidR="008D372C" w:rsidRDefault="008D372C" w:rsidP="00A14ECB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7C2B96" w:rsidRPr="007C2B96" w:rsidRDefault="007C2B96" w:rsidP="007C2B9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 distribute the books to the students and say to them, You have learned some facts about the planets.  Now it is time to share what you have learned.  There is a page in this book for every planet.  There is a sentence giving a fact about each planet, but it is missing a word.  You need to fill in the blank with the missing word that completes the fact.  When you are all done, you can color the planets.  I want you to use your sound spelling to finish each sentence.  Don't worry about whether you have book spelling.  Just do your best to sound it out.</w:t>
            </w:r>
            <w:r w:rsidR="00A0160C">
              <w:rPr>
                <w:rFonts w:ascii="Times New Roman" w:hAnsi="Times New Roman" w:cs="Times New Roman"/>
                <w:sz w:val="24"/>
                <w:lang w:val="en-US"/>
              </w:rPr>
              <w:t>(students do this activity in groups of 4)</w:t>
            </w:r>
          </w:p>
          <w:p w:rsidR="007C2B96" w:rsidRPr="007C2B96" w:rsidRDefault="007C2B96" w:rsidP="007C2B9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7C2B96" w:rsidRDefault="007C2B96" w:rsidP="007C2B9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 The students then begin working.  I circulate around the room and help the students a</w:t>
            </w:r>
            <w:r w:rsidR="000F5872">
              <w:rPr>
                <w:rFonts w:ascii="Times New Roman" w:hAnsi="Times New Roman" w:cs="Times New Roman"/>
                <w:sz w:val="24"/>
                <w:lang w:val="en-US"/>
              </w:rPr>
              <w:t>s needed.  When they are done</w:t>
            </w: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I check their results and</w:t>
            </w:r>
            <w:r w:rsidR="000E0734" w:rsidRPr="000E0734">
              <w:rPr>
                <w:lang w:val="en-US"/>
              </w:rPr>
              <w:t xml:space="preserve"> 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 xml:space="preserve">ne of the students </w:t>
            </w:r>
            <w:proofErr w:type="spellStart"/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>sighns</w:t>
            </w:r>
            <w:proofErr w:type="spellEnd"/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 xml:space="preserve"> points of each group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I encourage the students to read the book to their families at home to share what they have learned.</w:t>
            </w:r>
          </w:p>
          <w:p w:rsidR="008D372C" w:rsidRPr="007C2B96" w:rsidRDefault="008D372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F6B69" w:rsidRPr="000F5872" w:rsidRDefault="003F6B69" w:rsidP="000F587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8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Differentiation </w:t>
            </w:r>
          </w:p>
          <w:p w:rsidR="000542DD" w:rsidRDefault="003F6B69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low-l</w:t>
            </w:r>
            <w:r w:rsid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evel students </w:t>
            </w:r>
            <w:r w:rsidR="000F5872" w:rsidRP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included a version of the book that has complete sentences.</w:t>
            </w:r>
          </w:p>
          <w:p w:rsidR="0018167C" w:rsidRDefault="0018167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167C" w:rsidRPr="0018167C" w:rsidRDefault="0018167C" w:rsidP="00A14ECB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  While students are working teacher turn on video about planets.</w:t>
            </w:r>
          </w:p>
          <w:p w:rsidR="003F6B69" w:rsidRDefault="00A433C6" w:rsidP="00A14ECB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433C6" w:rsidRPr="003F6B69" w:rsidRDefault="00A433C6" w:rsidP="00370A67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620F0" w:rsidRPr="003F6B69" w:rsidRDefault="00D620F0" w:rsidP="00500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2EA5" w:rsidRPr="003F6B69" w:rsidRDefault="008C2EA5" w:rsidP="008C2E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Slide 1 (PPT)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372C" w:rsidRPr="008D372C" w:rsidRDefault="008D372C" w:rsidP="008D37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Warming up pictures </w:t>
            </w:r>
          </w:p>
          <w:p w:rsidR="007300AE" w:rsidRPr="003F6B69" w:rsidRDefault="008D372C" w:rsidP="008D37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(Hangout1)</w:t>
            </w:r>
          </w:p>
          <w:p w:rsidR="00370A67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372C" w:rsidRPr="003F6B69" w:rsidRDefault="008D372C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https://youtu.be/KN2pqrETHrk</w:t>
            </w: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C2EA5" w:rsidRPr="003F6B69" w:rsidRDefault="008C2EA5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12293" w:rsidRPr="003F6B69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372C" w:rsidRPr="003F6B69" w:rsidRDefault="008D372C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Slide 2-11(PPT)</w:t>
            </w: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8D372C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12293" w:rsidRPr="003F6B69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Default="003F6B69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Default="003F6B69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Pr="003F6B69" w:rsidRDefault="003F6B69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Pr="007C2B96" w:rsidRDefault="00A433C6" w:rsidP="007C2B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Hand out 2 </w:t>
            </w:r>
          </w:p>
          <w:p w:rsidR="007C2B96" w:rsidRPr="007C2B96" w:rsidRDefault="007C2B96" w:rsidP="007C2B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Planet Book with Fill In the Blanks included as a PDF with this lesson</w:t>
            </w:r>
          </w:p>
          <w:p w:rsidR="007C2B96" w:rsidRDefault="007C2B96" w:rsidP="007C2B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Pr="007C2B96" w:rsidRDefault="007C2B96" w:rsidP="007C2B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pencil</w:t>
            </w:r>
          </w:p>
          <w:p w:rsidR="007C2B96" w:rsidRDefault="007C2B96" w:rsidP="007C2B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colors</w:t>
            </w:r>
            <w:proofErr w:type="spellEnd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 </w:t>
            </w:r>
            <w:proofErr w:type="spellStart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colored</w:t>
            </w:r>
            <w:proofErr w:type="spellEnd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pencil</w:t>
            </w: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Pr="0018167C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0F5872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 out 3</w:t>
            </w:r>
          </w:p>
          <w:p w:rsidR="0018167C" w:rsidRDefault="0018167C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8167C" w:rsidRPr="003F6B69" w:rsidRDefault="0018167C" w:rsidP="00A14E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1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https://youtu.be/Cbei3VZjZ48</w:t>
            </w:r>
          </w:p>
        </w:tc>
      </w:tr>
      <w:tr w:rsidR="007300AE" w:rsidRPr="004C5ED5" w:rsidTr="00A14EC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lastRenderedPageBreak/>
              <w:t>End</w:t>
            </w:r>
          </w:p>
          <w:p w:rsidR="007300AE" w:rsidRPr="003F6B69" w:rsidRDefault="005008B3" w:rsidP="00A1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5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summarize what they have achieved this lesson. </w:t>
            </w:r>
            <w:r w:rsidR="004C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complete the self-assessment table </w:t>
            </w:r>
            <w:r w:rsidRPr="003F6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(W)</w:t>
            </w:r>
          </w:p>
          <w:p w:rsidR="007300AE" w:rsidRDefault="004C5ED5" w:rsidP="004C5ED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 can use 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Tenses</w:t>
            </w:r>
          </w:p>
          <w:p w:rsidR="00D95F84" w:rsidRDefault="00D95F84" w:rsidP="004C5ED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about planets</w:t>
            </w:r>
          </w:p>
          <w:p w:rsidR="00D95F84" w:rsidRPr="003F6B69" w:rsidRDefault="00D95F84" w:rsidP="004C5ED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</w:t>
            </w:r>
            <w:r w:rsidR="00AC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 peculia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rities of different planets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0F5872" w:rsidP="00A14EC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out 4</w:t>
            </w:r>
          </w:p>
        </w:tc>
      </w:tr>
      <w:tr w:rsidR="007300AE" w:rsidRPr="003F6B69" w:rsidTr="00A14ECB">
        <w:trPr>
          <w:trHeight w:val="460"/>
        </w:trPr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D5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Additional inform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ation</w:t>
            </w:r>
            <w:proofErr w:type="spellEnd"/>
          </w:p>
        </w:tc>
      </w:tr>
      <w:tr w:rsidR="007300AE" w:rsidRPr="003F6B69" w:rsidTr="00A14ECB">
        <w:trPr>
          <w:trHeight w:val="130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Cross-curricular links</w:t>
            </w:r>
          </w:p>
          <w:p w:rsidR="007300AE" w:rsidRPr="003F6B69" w:rsidRDefault="000E0734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Science,</w:t>
            </w: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br/>
              <w:t>Creative</w:t>
            </w:r>
            <w:r w:rsidR="007300AE"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 xml:space="preserve"> thinking</w:t>
            </w:r>
          </w:p>
          <w:p w:rsidR="007300AE" w:rsidRDefault="0018167C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Space and Earth</w:t>
            </w:r>
          </w:p>
          <w:p w:rsidR="0018167C" w:rsidRDefault="0018167C" w:rsidP="00A14ECB">
            <w:pP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  <w:p w:rsidR="0018167C" w:rsidRPr="003F6B69" w:rsidRDefault="0018167C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0AE" w:rsidRPr="00291C31" w:rsidTr="00A14ECB">
        <w:trPr>
          <w:trHeight w:val="380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lastRenderedPageBreak/>
              <w:t>More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support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300AE" w:rsidRPr="003F6B69" w:rsidRDefault="007300AE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Allow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thinking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time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.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More-able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learners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300AE" w:rsidRPr="003F6B69" w:rsidRDefault="007300AE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Encourage students to use more complex words in a sentence.</w:t>
            </w:r>
          </w:p>
          <w:p w:rsidR="007300AE" w:rsidRPr="003F6B69" w:rsidRDefault="007300AE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Language support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18167C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b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y monitori</w:t>
            </w: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ng the spelling, pronunciation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00AE" w:rsidRPr="003F6B69" w:rsidRDefault="007300AE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Speaking  </w:t>
            </w:r>
          </w:p>
          <w:p w:rsidR="000E0734" w:rsidRPr="000E0734" w:rsidRDefault="0018167C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Self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assessment</w:t>
            </w:r>
          </w:p>
          <w:p w:rsidR="007300AE" w:rsidRPr="003F6B69" w:rsidRDefault="000E0734" w:rsidP="00A14ECB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Group competition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24353C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These entire lesson features correlate with the aims of critical and creative thinking, and effective communication set out in the Subject </w:t>
            </w:r>
            <w:proofErr w:type="spellStart"/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for G7 English.</w:t>
            </w:r>
          </w:p>
        </w:tc>
      </w:tr>
      <w:tr w:rsidR="007300AE" w:rsidRPr="00291C31" w:rsidTr="00A14ECB">
        <w:trPr>
          <w:trHeight w:val="2900"/>
        </w:trPr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1: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2: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2:</w:t>
            </w:r>
          </w:p>
          <w:p w:rsidR="007300AE" w:rsidRPr="003F6B69" w:rsidRDefault="007300AE" w:rsidP="00A14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</w:tc>
      </w:tr>
    </w:tbl>
    <w:p w:rsidR="007300AE" w:rsidRPr="003F6B69" w:rsidRDefault="007300AE" w:rsidP="007300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22DA" w:rsidRPr="003F6B69" w:rsidRDefault="00A422DA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Default="00542650">
      <w:pPr>
        <w:rPr>
          <w:rFonts w:ascii="Times New Roman" w:hAnsi="Times New Roman" w:cs="Times New Roman"/>
          <w:lang w:val="en-US"/>
        </w:rPr>
      </w:pPr>
    </w:p>
    <w:p w:rsidR="00D95F84" w:rsidRPr="003F6B69" w:rsidRDefault="00D95F84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>
      <w:pPr>
        <w:rPr>
          <w:rFonts w:ascii="Times New Roman" w:hAnsi="Times New Roman" w:cs="Times New Roman"/>
          <w:lang w:val="en-US"/>
        </w:rPr>
      </w:pPr>
    </w:p>
    <w:p w:rsidR="00542650" w:rsidRPr="003F6B69" w:rsidRDefault="00542650" w:rsidP="0054265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542650" w:rsidRPr="003F6B69" w:rsidRDefault="00812293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F6B6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Handout 1</w:t>
      </w:r>
    </w:p>
    <w:p w:rsidR="000542DD" w:rsidRDefault="000542DD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Pr="003F6B69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542DD" w:rsidRPr="003F6B69" w:rsidRDefault="000542DD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C2B96" w:rsidRDefault="007C2B9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2783E" w:rsidRDefault="00A2783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42DD" w:rsidRDefault="00A433C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Handout 2</w:t>
      </w:r>
    </w:p>
    <w:p w:rsidR="00A433C6" w:rsidRPr="003F6B69" w:rsidRDefault="00A433C6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542DD" w:rsidRPr="003F6B69" w:rsidRDefault="000542DD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542DD" w:rsidRPr="003F6B69" w:rsidRDefault="000542DD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12293" w:rsidRPr="003F6B69" w:rsidRDefault="00812293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12293" w:rsidRPr="003F6B69" w:rsidRDefault="00812293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12293" w:rsidRDefault="00812293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C08BE" w:rsidRDefault="00AC08B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E073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783E" w:rsidRDefault="00A2783E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5F84" w:rsidRDefault="000E0734" w:rsidP="00D95F8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Handout 4</w:t>
      </w:r>
    </w:p>
    <w:p w:rsidR="00D95F84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3"/>
        <w:gridCol w:w="3106"/>
        <w:gridCol w:w="3106"/>
      </w:tblGrid>
      <w:tr w:rsidR="00D95F84" w:rsidTr="00BA5018">
        <w:tc>
          <w:tcPr>
            <w:tcW w:w="9571" w:type="dxa"/>
            <w:gridSpan w:val="3"/>
          </w:tcPr>
          <w:p w:rsidR="00D95F84" w:rsidRDefault="00D95F84" w:rsidP="00D95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Self-assessment table </w:t>
            </w:r>
          </w:p>
        </w:tc>
      </w:tr>
      <w:tr w:rsidR="00D95F84" w:rsidTr="00D95F84">
        <w:tc>
          <w:tcPr>
            <w:tcW w:w="3190" w:type="dxa"/>
          </w:tcPr>
          <w:p w:rsidR="00D95F84" w:rsidRPr="00D95F84" w:rsidRDefault="00D95F84" w:rsidP="00D95F84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90" w:type="dxa"/>
          </w:tcPr>
          <w:p w:rsidR="00D95F84" w:rsidRP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95F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3191" w:type="dxa"/>
          </w:tcPr>
          <w:p w:rsidR="00D95F84" w:rsidRP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95F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</w:t>
            </w:r>
          </w:p>
        </w:tc>
      </w:tr>
      <w:tr w:rsidR="00D95F84" w:rsidRPr="00291C31" w:rsidTr="00D95F84">
        <w:tc>
          <w:tcPr>
            <w:tcW w:w="3190" w:type="dxa"/>
          </w:tcPr>
          <w:p w:rsidR="00D95F84" w:rsidRPr="00D95F84" w:rsidRDefault="00D95F84" w:rsidP="00A62FC3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 can use </w:t>
            </w:r>
            <w:r w:rsidR="00A6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Tenses</w:t>
            </w:r>
          </w:p>
        </w:tc>
        <w:tc>
          <w:tcPr>
            <w:tcW w:w="3190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91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D95F84" w:rsidRPr="00291C31" w:rsidTr="00D95F84">
        <w:tc>
          <w:tcPr>
            <w:tcW w:w="3190" w:type="dxa"/>
          </w:tcPr>
          <w:p w:rsidR="00D95F84" w:rsidRPr="00D95F84" w:rsidRDefault="00A62FC3" w:rsidP="00A62FC3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talk about planets</w:t>
            </w:r>
          </w:p>
        </w:tc>
        <w:tc>
          <w:tcPr>
            <w:tcW w:w="3190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91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D95F84" w:rsidRPr="00291C31" w:rsidTr="00D95F84">
        <w:tc>
          <w:tcPr>
            <w:tcW w:w="3190" w:type="dxa"/>
          </w:tcPr>
          <w:p w:rsidR="00D95F84" w:rsidRPr="00D95F84" w:rsidRDefault="00D95F84" w:rsidP="00A62FC3">
            <w:pPr>
              <w:rPr>
                <w:lang w:val="en-US"/>
              </w:rPr>
            </w:pPr>
            <w:r w:rsidRPr="00A9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AC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distinct peculia</w:t>
            </w:r>
            <w:r w:rsidR="00A6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rities of different planets</w:t>
            </w:r>
          </w:p>
        </w:tc>
        <w:tc>
          <w:tcPr>
            <w:tcW w:w="3190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91" w:type="dxa"/>
          </w:tcPr>
          <w:p w:rsidR="00D95F84" w:rsidRDefault="00D95F84" w:rsidP="0054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</w:tbl>
    <w:p w:rsidR="00D95F84" w:rsidRPr="003F6B69" w:rsidRDefault="00D95F84" w:rsidP="0054265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sectPr w:rsidR="00D95F84" w:rsidRPr="003F6B69" w:rsidSect="00A14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41" w:right="850" w:bottom="0" w:left="1701" w:header="3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A8" w:rsidRDefault="00E355A8">
      <w:pPr>
        <w:spacing w:line="240" w:lineRule="auto"/>
      </w:pPr>
      <w:r>
        <w:separator/>
      </w:r>
    </w:p>
  </w:endnote>
  <w:endnote w:type="continuationSeparator" w:id="0">
    <w:p w:rsidR="00E355A8" w:rsidRDefault="00E3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.kz">
    <w:altName w:val="Arial"/>
    <w:charset w:val="CC"/>
    <w:family w:val="auto"/>
    <w:pitch w:val="variable"/>
    <w:sig w:usb0="00000001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A8" w:rsidRDefault="00E355A8">
      <w:pPr>
        <w:spacing w:line="240" w:lineRule="auto"/>
      </w:pPr>
      <w:r>
        <w:separator/>
      </w:r>
    </w:p>
  </w:footnote>
  <w:footnote w:type="continuationSeparator" w:id="0">
    <w:p w:rsidR="00E355A8" w:rsidRDefault="00E35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Pr="001B6145" w:rsidRDefault="005242A8">
    <w:pPr>
      <w:tabs>
        <w:tab w:val="center" w:pos="4677"/>
        <w:tab w:val="right" w:pos="9355"/>
      </w:tabs>
      <w:spacing w:before="720" w:line="240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7341"/>
    <w:multiLevelType w:val="hybridMultilevel"/>
    <w:tmpl w:val="1E32B2F0"/>
    <w:lvl w:ilvl="0" w:tplc="D83AD3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B5532A"/>
    <w:multiLevelType w:val="multilevel"/>
    <w:tmpl w:val="983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E1023"/>
    <w:multiLevelType w:val="multilevel"/>
    <w:tmpl w:val="8932C48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 w15:restartNumberingAfterBreak="0">
    <w:nsid w:val="36790720"/>
    <w:multiLevelType w:val="hybridMultilevel"/>
    <w:tmpl w:val="9462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00D8"/>
    <w:multiLevelType w:val="hybridMultilevel"/>
    <w:tmpl w:val="DD8C05FA"/>
    <w:lvl w:ilvl="0" w:tplc="0D221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1A2381"/>
    <w:multiLevelType w:val="hybridMultilevel"/>
    <w:tmpl w:val="D270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E6A"/>
    <w:multiLevelType w:val="multilevel"/>
    <w:tmpl w:val="983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F736E"/>
    <w:multiLevelType w:val="hybridMultilevel"/>
    <w:tmpl w:val="2FBA4EE6"/>
    <w:lvl w:ilvl="0" w:tplc="6DFCD52A">
      <w:start w:val="10"/>
      <w:numFmt w:val="bullet"/>
      <w:lvlText w:val="-"/>
      <w:lvlJc w:val="left"/>
      <w:pPr>
        <w:ind w:left="720" w:hanging="360"/>
      </w:pPr>
      <w:rPr>
        <w:rFonts w:ascii="Century.kz" w:eastAsia="Arial" w:hAnsi="Century.kz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735EE"/>
    <w:multiLevelType w:val="multilevel"/>
    <w:tmpl w:val="339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72"/>
    <w:rsid w:val="000542DD"/>
    <w:rsid w:val="000E0734"/>
    <w:rsid w:val="000F5872"/>
    <w:rsid w:val="00122899"/>
    <w:rsid w:val="00150572"/>
    <w:rsid w:val="0017081F"/>
    <w:rsid w:val="0018167C"/>
    <w:rsid w:val="0024353C"/>
    <w:rsid w:val="00291C31"/>
    <w:rsid w:val="00370A67"/>
    <w:rsid w:val="003F6B69"/>
    <w:rsid w:val="0042527B"/>
    <w:rsid w:val="004370C7"/>
    <w:rsid w:val="00496CE7"/>
    <w:rsid w:val="004C5ED5"/>
    <w:rsid w:val="004D756E"/>
    <w:rsid w:val="005008B3"/>
    <w:rsid w:val="005242A8"/>
    <w:rsid w:val="00542650"/>
    <w:rsid w:val="005A1D80"/>
    <w:rsid w:val="005A6C9D"/>
    <w:rsid w:val="006A1D07"/>
    <w:rsid w:val="006E0908"/>
    <w:rsid w:val="00704174"/>
    <w:rsid w:val="007300AE"/>
    <w:rsid w:val="007C2B96"/>
    <w:rsid w:val="00812293"/>
    <w:rsid w:val="00864A1A"/>
    <w:rsid w:val="00876D41"/>
    <w:rsid w:val="008C2EA5"/>
    <w:rsid w:val="008D372C"/>
    <w:rsid w:val="009035C5"/>
    <w:rsid w:val="00994259"/>
    <w:rsid w:val="009A2A10"/>
    <w:rsid w:val="00A0160C"/>
    <w:rsid w:val="00A14ECB"/>
    <w:rsid w:val="00A2783E"/>
    <w:rsid w:val="00A422DA"/>
    <w:rsid w:val="00A433C6"/>
    <w:rsid w:val="00A46994"/>
    <w:rsid w:val="00A62FC3"/>
    <w:rsid w:val="00AC08BE"/>
    <w:rsid w:val="00BA27F9"/>
    <w:rsid w:val="00BA5018"/>
    <w:rsid w:val="00C63D39"/>
    <w:rsid w:val="00CC5ABF"/>
    <w:rsid w:val="00CD44FD"/>
    <w:rsid w:val="00D620F0"/>
    <w:rsid w:val="00D95F84"/>
    <w:rsid w:val="00E1556F"/>
    <w:rsid w:val="00E26084"/>
    <w:rsid w:val="00E355A8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A80B"/>
  <w15:docId w15:val="{D8F1050F-F233-449C-BEEC-107E72B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00AE"/>
    <w:pPr>
      <w:widowControl w:val="0"/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7300A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0AE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0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0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0AE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300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0AE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35C5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42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650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228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b">
    <w:name w:val="Table Grid"/>
    <w:basedOn w:val="a1"/>
    <w:uiPriority w:val="59"/>
    <w:rsid w:val="00D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242A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24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sarsenbaeva_a.hbsh</dc:creator>
  <cp:keywords/>
  <dc:description/>
  <cp:lastModifiedBy>Пользователь</cp:lastModifiedBy>
  <cp:revision>2</cp:revision>
  <dcterms:created xsi:type="dcterms:W3CDTF">2018-01-24T08:07:00Z</dcterms:created>
  <dcterms:modified xsi:type="dcterms:W3CDTF">2018-01-24T08:07:00Z</dcterms:modified>
</cp:coreProperties>
</file>